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456C9" w:rsidRDefault="00000000">
      <w:pPr>
        <w:pStyle w:val="Title"/>
        <w:spacing w:before="1200"/>
        <w:rPr>
          <w:b/>
        </w:rPr>
      </w:pPr>
      <w:r>
        <w:rPr>
          <w:b/>
        </w:rPr>
        <w:t xml:space="preserve">Soupe de poulet et de </w:t>
      </w:r>
      <w:r>
        <w:rPr>
          <w:noProof/>
        </w:rPr>
        <w:drawing>
          <wp:anchor distT="114300" distB="114300" distL="114300" distR="114300" simplePos="0" relativeHeight="251658240" behindDoc="0" locked="0" layoutInCell="1" hidden="0" allowOverlap="1">
            <wp:simplePos x="0" y="0"/>
            <wp:positionH relativeFrom="column">
              <wp:posOffset>4457700</wp:posOffset>
            </wp:positionH>
            <wp:positionV relativeFrom="paragraph">
              <wp:posOffset>114300</wp:posOffset>
            </wp:positionV>
            <wp:extent cx="1414463" cy="1414463"/>
            <wp:effectExtent l="0" t="0" r="0" b="0"/>
            <wp:wrapNone/>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414463" cy="1414463"/>
                    </a:xfrm>
                    <a:prstGeom prst="rect">
                      <a:avLst/>
                    </a:prstGeom>
                    <a:ln/>
                  </pic:spPr>
                </pic:pic>
              </a:graphicData>
            </a:graphic>
          </wp:anchor>
        </w:drawing>
      </w:r>
    </w:p>
    <w:p w:rsidR="008456C9" w:rsidRDefault="00000000">
      <w:pPr>
        <w:pStyle w:val="Title"/>
        <w:spacing w:after="800"/>
        <w:rPr>
          <w:rFonts w:ascii="Times New Roman" w:eastAsia="Times New Roman" w:hAnsi="Times New Roman" w:cs="Times New Roman"/>
        </w:rPr>
      </w:pPr>
      <w:r>
        <w:rPr>
          <w:b/>
        </w:rPr>
        <w:t>légumes aux lentilles</w:t>
      </w:r>
    </w:p>
    <w:tbl>
      <w:tblPr>
        <w:tblStyle w:val="af"/>
        <w:tblW w:w="9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45"/>
        <w:gridCol w:w="2205"/>
        <w:gridCol w:w="2550"/>
        <w:gridCol w:w="2445"/>
      </w:tblGrid>
      <w:tr w:rsidR="008456C9">
        <w:trPr>
          <w:trHeight w:val="405"/>
        </w:trPr>
        <w:tc>
          <w:tcPr>
            <w:tcW w:w="2145" w:type="dxa"/>
            <w:shd w:val="clear" w:color="auto" w:fill="auto"/>
            <w:tcMar>
              <w:top w:w="100" w:type="dxa"/>
              <w:left w:w="100" w:type="dxa"/>
              <w:bottom w:w="100" w:type="dxa"/>
              <w:right w:w="100" w:type="dxa"/>
            </w:tcMar>
          </w:tcPr>
          <w:p w:rsidR="008456C9" w:rsidRDefault="00000000">
            <w:pPr>
              <w:widowControl w:val="0"/>
              <w:jc w:val="center"/>
              <w:rPr>
                <w:b/>
                <w:sz w:val="24"/>
                <w:szCs w:val="24"/>
              </w:rPr>
            </w:pPr>
            <w:r>
              <w:rPr>
                <w:b/>
                <w:sz w:val="24"/>
                <w:szCs w:val="24"/>
              </w:rPr>
              <w:t>Rendement de la recette</w:t>
            </w:r>
          </w:p>
        </w:tc>
        <w:tc>
          <w:tcPr>
            <w:tcW w:w="2205" w:type="dxa"/>
            <w:shd w:val="clear" w:color="auto" w:fill="auto"/>
            <w:tcMar>
              <w:top w:w="100" w:type="dxa"/>
              <w:left w:w="100" w:type="dxa"/>
              <w:bottom w:w="100" w:type="dxa"/>
              <w:right w:w="100" w:type="dxa"/>
            </w:tcMar>
          </w:tcPr>
          <w:p w:rsidR="008456C9" w:rsidRDefault="00000000">
            <w:pPr>
              <w:widowControl w:val="0"/>
              <w:jc w:val="center"/>
              <w:rPr>
                <w:b/>
                <w:sz w:val="24"/>
                <w:szCs w:val="24"/>
              </w:rPr>
            </w:pPr>
            <w:r>
              <w:rPr>
                <w:b/>
                <w:sz w:val="24"/>
                <w:szCs w:val="24"/>
              </w:rPr>
              <w:t>Portion</w:t>
            </w:r>
          </w:p>
        </w:tc>
        <w:tc>
          <w:tcPr>
            <w:tcW w:w="2550" w:type="dxa"/>
            <w:shd w:val="clear" w:color="auto" w:fill="auto"/>
            <w:tcMar>
              <w:top w:w="100" w:type="dxa"/>
              <w:left w:w="100" w:type="dxa"/>
              <w:bottom w:w="100" w:type="dxa"/>
              <w:right w:w="100" w:type="dxa"/>
            </w:tcMar>
          </w:tcPr>
          <w:p w:rsidR="008456C9" w:rsidRDefault="00000000">
            <w:pPr>
              <w:widowControl w:val="0"/>
              <w:jc w:val="center"/>
              <w:rPr>
                <w:b/>
                <w:sz w:val="24"/>
                <w:szCs w:val="24"/>
              </w:rPr>
            </w:pPr>
            <w:r>
              <w:rPr>
                <w:b/>
                <w:sz w:val="24"/>
                <w:szCs w:val="24"/>
              </w:rPr>
              <w:t>Méthode de cuisson</w:t>
            </w:r>
          </w:p>
        </w:tc>
        <w:tc>
          <w:tcPr>
            <w:tcW w:w="2445" w:type="dxa"/>
            <w:shd w:val="clear" w:color="auto" w:fill="auto"/>
            <w:tcMar>
              <w:top w:w="100" w:type="dxa"/>
              <w:left w:w="100" w:type="dxa"/>
              <w:bottom w:w="100" w:type="dxa"/>
              <w:right w:w="100" w:type="dxa"/>
            </w:tcMar>
          </w:tcPr>
          <w:p w:rsidR="008456C9" w:rsidRDefault="00000000">
            <w:pPr>
              <w:widowControl w:val="0"/>
              <w:jc w:val="center"/>
              <w:rPr>
                <w:b/>
                <w:sz w:val="24"/>
                <w:szCs w:val="24"/>
              </w:rPr>
            </w:pPr>
            <w:r>
              <w:rPr>
                <w:b/>
                <w:sz w:val="24"/>
                <w:szCs w:val="24"/>
              </w:rPr>
              <w:t>Temps de cuisson</w:t>
            </w:r>
          </w:p>
        </w:tc>
      </w:tr>
      <w:tr w:rsidR="008456C9">
        <w:tc>
          <w:tcPr>
            <w:tcW w:w="2145" w:type="dxa"/>
            <w:shd w:val="clear" w:color="auto" w:fill="auto"/>
            <w:tcMar>
              <w:top w:w="100" w:type="dxa"/>
              <w:left w:w="100" w:type="dxa"/>
              <w:bottom w:w="100" w:type="dxa"/>
              <w:right w:w="100" w:type="dxa"/>
            </w:tcMar>
          </w:tcPr>
          <w:p w:rsidR="008456C9" w:rsidRDefault="00000000">
            <w:pPr>
              <w:widowControl w:val="0"/>
              <w:jc w:val="center"/>
              <w:rPr>
                <w:sz w:val="24"/>
                <w:szCs w:val="24"/>
              </w:rPr>
            </w:pPr>
            <w:r>
              <w:rPr>
                <w:sz w:val="24"/>
                <w:szCs w:val="24"/>
              </w:rPr>
              <w:t>50 Portions</w:t>
            </w:r>
          </w:p>
        </w:tc>
        <w:tc>
          <w:tcPr>
            <w:tcW w:w="2205" w:type="dxa"/>
            <w:shd w:val="clear" w:color="auto" w:fill="auto"/>
            <w:tcMar>
              <w:top w:w="100" w:type="dxa"/>
              <w:left w:w="100" w:type="dxa"/>
              <w:bottom w:w="100" w:type="dxa"/>
              <w:right w:w="100" w:type="dxa"/>
            </w:tcMar>
          </w:tcPr>
          <w:p w:rsidR="008456C9" w:rsidRDefault="00000000">
            <w:pPr>
              <w:widowControl w:val="0"/>
              <w:jc w:val="center"/>
              <w:rPr>
                <w:sz w:val="24"/>
                <w:szCs w:val="24"/>
              </w:rPr>
            </w:pPr>
            <w:r>
              <w:rPr>
                <w:sz w:val="24"/>
                <w:szCs w:val="24"/>
              </w:rPr>
              <w:t>125 mL</w:t>
            </w:r>
          </w:p>
        </w:tc>
        <w:tc>
          <w:tcPr>
            <w:tcW w:w="2550" w:type="dxa"/>
            <w:shd w:val="clear" w:color="auto" w:fill="auto"/>
            <w:tcMar>
              <w:top w:w="100" w:type="dxa"/>
              <w:left w:w="100" w:type="dxa"/>
              <w:bottom w:w="100" w:type="dxa"/>
              <w:right w:w="100" w:type="dxa"/>
            </w:tcMar>
          </w:tcPr>
          <w:p w:rsidR="008456C9" w:rsidRDefault="00000000">
            <w:pPr>
              <w:widowControl w:val="0"/>
              <w:jc w:val="center"/>
              <w:rPr>
                <w:sz w:val="24"/>
                <w:szCs w:val="24"/>
              </w:rPr>
            </w:pPr>
            <w:r>
              <w:rPr>
                <w:sz w:val="24"/>
                <w:szCs w:val="24"/>
              </w:rPr>
              <w:t>Mijoter</w:t>
            </w:r>
          </w:p>
        </w:tc>
        <w:tc>
          <w:tcPr>
            <w:tcW w:w="2445" w:type="dxa"/>
            <w:shd w:val="clear" w:color="auto" w:fill="auto"/>
            <w:tcMar>
              <w:top w:w="100" w:type="dxa"/>
              <w:left w:w="100" w:type="dxa"/>
              <w:bottom w:w="100" w:type="dxa"/>
              <w:right w:w="100" w:type="dxa"/>
            </w:tcMar>
          </w:tcPr>
          <w:p w:rsidR="008456C9" w:rsidRDefault="00000000">
            <w:pPr>
              <w:widowControl w:val="0"/>
              <w:jc w:val="center"/>
              <w:rPr>
                <w:sz w:val="24"/>
                <w:szCs w:val="24"/>
              </w:rPr>
            </w:pPr>
            <w:r>
              <w:rPr>
                <w:sz w:val="24"/>
                <w:szCs w:val="24"/>
              </w:rPr>
              <w:t>30-45 minutes</w:t>
            </w:r>
          </w:p>
        </w:tc>
      </w:tr>
    </w:tbl>
    <w:p w:rsidR="008456C9" w:rsidRDefault="008456C9"/>
    <w:tbl>
      <w:tblPr>
        <w:tblStyle w:val="af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65"/>
        <w:gridCol w:w="1890"/>
        <w:gridCol w:w="5505"/>
      </w:tblGrid>
      <w:tr w:rsidR="008456C9">
        <w:trPr>
          <w:trHeight w:val="690"/>
        </w:trPr>
        <w:tc>
          <w:tcPr>
            <w:tcW w:w="1965" w:type="dxa"/>
          </w:tcPr>
          <w:p w:rsidR="008456C9" w:rsidRDefault="00000000">
            <w:pPr>
              <w:widowControl w:val="0"/>
              <w:jc w:val="center"/>
              <w:rPr>
                <w:b/>
                <w:sz w:val="24"/>
                <w:szCs w:val="24"/>
              </w:rPr>
            </w:pPr>
            <w:r>
              <w:rPr>
                <w:b/>
                <w:sz w:val="24"/>
                <w:szCs w:val="24"/>
              </w:rPr>
              <w:t>Quantité d’ingrédients (métrique)</w:t>
            </w:r>
          </w:p>
        </w:tc>
        <w:tc>
          <w:tcPr>
            <w:tcW w:w="1890" w:type="dxa"/>
          </w:tcPr>
          <w:p w:rsidR="008456C9" w:rsidRDefault="00000000">
            <w:pPr>
              <w:widowControl w:val="0"/>
              <w:jc w:val="center"/>
              <w:rPr>
                <w:b/>
                <w:sz w:val="24"/>
                <w:szCs w:val="24"/>
              </w:rPr>
            </w:pPr>
            <w:r>
              <w:rPr>
                <w:b/>
                <w:sz w:val="24"/>
                <w:szCs w:val="24"/>
              </w:rPr>
              <w:t>Mesures en tasses/pelles</w:t>
            </w:r>
          </w:p>
        </w:tc>
        <w:tc>
          <w:tcPr>
            <w:tcW w:w="5505" w:type="dxa"/>
          </w:tcPr>
          <w:p w:rsidR="008456C9" w:rsidRDefault="00000000">
            <w:pPr>
              <w:widowControl w:val="0"/>
              <w:jc w:val="center"/>
              <w:rPr>
                <w:b/>
                <w:sz w:val="24"/>
                <w:szCs w:val="24"/>
              </w:rPr>
            </w:pPr>
            <w:r>
              <w:rPr>
                <w:b/>
                <w:sz w:val="24"/>
                <w:szCs w:val="24"/>
              </w:rPr>
              <w:t>Liste des ingrédients</w:t>
            </w:r>
          </w:p>
        </w:tc>
      </w:tr>
      <w:tr w:rsidR="008456C9">
        <w:tc>
          <w:tcPr>
            <w:tcW w:w="1965" w:type="dxa"/>
            <w:tcMar>
              <w:top w:w="28" w:type="dxa"/>
              <w:left w:w="28" w:type="dxa"/>
              <w:bottom w:w="28" w:type="dxa"/>
              <w:right w:w="28" w:type="dxa"/>
            </w:tcMar>
          </w:tcPr>
          <w:p w:rsidR="008456C9" w:rsidRDefault="00000000">
            <w:pPr>
              <w:ind w:left="180"/>
              <w:rPr>
                <w:sz w:val="24"/>
                <w:szCs w:val="24"/>
              </w:rPr>
            </w:pPr>
            <w:r>
              <w:rPr>
                <w:sz w:val="24"/>
                <w:szCs w:val="24"/>
              </w:rPr>
              <w:t xml:space="preserve">60 mL </w:t>
            </w:r>
          </w:p>
        </w:tc>
        <w:tc>
          <w:tcPr>
            <w:tcW w:w="1890" w:type="dxa"/>
            <w:tcMar>
              <w:top w:w="28" w:type="dxa"/>
              <w:left w:w="28" w:type="dxa"/>
              <w:bottom w:w="28" w:type="dxa"/>
              <w:right w:w="28" w:type="dxa"/>
            </w:tcMar>
          </w:tcPr>
          <w:p w:rsidR="008456C9" w:rsidRDefault="00000000">
            <w:pPr>
              <w:ind w:left="180"/>
              <w:rPr>
                <w:sz w:val="24"/>
                <w:szCs w:val="24"/>
              </w:rPr>
            </w:pPr>
            <w:r>
              <w:rPr>
                <w:sz w:val="24"/>
                <w:szCs w:val="24"/>
              </w:rPr>
              <w:t xml:space="preserve">¼ tasse </w:t>
            </w:r>
          </w:p>
        </w:tc>
        <w:tc>
          <w:tcPr>
            <w:tcW w:w="5505" w:type="dxa"/>
            <w:tcMar>
              <w:top w:w="28" w:type="dxa"/>
              <w:left w:w="28" w:type="dxa"/>
              <w:bottom w:w="28" w:type="dxa"/>
              <w:right w:w="28" w:type="dxa"/>
            </w:tcMar>
          </w:tcPr>
          <w:p w:rsidR="008456C9" w:rsidRDefault="00000000">
            <w:pPr>
              <w:rPr>
                <w:sz w:val="24"/>
                <w:szCs w:val="24"/>
              </w:rPr>
            </w:pPr>
            <w:r>
              <w:rPr>
                <w:sz w:val="24"/>
                <w:szCs w:val="24"/>
              </w:rPr>
              <w:t>Huile d’olive extra vierge</w:t>
            </w:r>
          </w:p>
        </w:tc>
      </w:tr>
      <w:tr w:rsidR="008456C9">
        <w:tc>
          <w:tcPr>
            <w:tcW w:w="1965" w:type="dxa"/>
            <w:tcMar>
              <w:top w:w="28" w:type="dxa"/>
              <w:left w:w="28" w:type="dxa"/>
              <w:bottom w:w="28" w:type="dxa"/>
              <w:right w:w="28" w:type="dxa"/>
            </w:tcMar>
          </w:tcPr>
          <w:p w:rsidR="008456C9" w:rsidRDefault="00000000">
            <w:pPr>
              <w:ind w:left="180"/>
              <w:rPr>
                <w:sz w:val="24"/>
                <w:szCs w:val="24"/>
              </w:rPr>
            </w:pPr>
            <w:r>
              <w:rPr>
                <w:sz w:val="24"/>
                <w:szCs w:val="24"/>
              </w:rPr>
              <w:t xml:space="preserve">520 mL </w:t>
            </w:r>
          </w:p>
        </w:tc>
        <w:tc>
          <w:tcPr>
            <w:tcW w:w="1890" w:type="dxa"/>
            <w:tcMar>
              <w:top w:w="28" w:type="dxa"/>
              <w:left w:w="28" w:type="dxa"/>
              <w:bottom w:w="28" w:type="dxa"/>
              <w:right w:w="28" w:type="dxa"/>
            </w:tcMar>
          </w:tcPr>
          <w:p w:rsidR="008456C9" w:rsidRDefault="00000000">
            <w:pPr>
              <w:ind w:left="180"/>
              <w:rPr>
                <w:sz w:val="24"/>
                <w:szCs w:val="24"/>
              </w:rPr>
            </w:pPr>
            <w:r>
              <w:rPr>
                <w:sz w:val="24"/>
                <w:szCs w:val="24"/>
              </w:rPr>
              <w:t xml:space="preserve">~2 tasses </w:t>
            </w:r>
          </w:p>
        </w:tc>
        <w:tc>
          <w:tcPr>
            <w:tcW w:w="5505" w:type="dxa"/>
            <w:tcMar>
              <w:top w:w="28" w:type="dxa"/>
              <w:left w:w="28" w:type="dxa"/>
              <w:bottom w:w="28" w:type="dxa"/>
              <w:right w:w="28" w:type="dxa"/>
            </w:tcMar>
          </w:tcPr>
          <w:p w:rsidR="008456C9" w:rsidRDefault="00000000">
            <w:pPr>
              <w:rPr>
                <w:sz w:val="24"/>
                <w:szCs w:val="24"/>
              </w:rPr>
            </w:pPr>
            <w:r>
              <w:rPr>
                <w:sz w:val="24"/>
                <w:szCs w:val="24"/>
              </w:rPr>
              <w:t>Orge perlé</w:t>
            </w:r>
          </w:p>
        </w:tc>
      </w:tr>
      <w:tr w:rsidR="008456C9">
        <w:tc>
          <w:tcPr>
            <w:tcW w:w="1965" w:type="dxa"/>
            <w:tcMar>
              <w:top w:w="28" w:type="dxa"/>
              <w:left w:w="28" w:type="dxa"/>
              <w:bottom w:w="28" w:type="dxa"/>
              <w:right w:w="28" w:type="dxa"/>
            </w:tcMar>
          </w:tcPr>
          <w:p w:rsidR="008456C9" w:rsidRDefault="00000000">
            <w:pPr>
              <w:ind w:left="180"/>
              <w:rPr>
                <w:sz w:val="24"/>
                <w:szCs w:val="24"/>
              </w:rPr>
            </w:pPr>
            <w:r>
              <w:rPr>
                <w:sz w:val="24"/>
                <w:szCs w:val="24"/>
              </w:rPr>
              <w:t xml:space="preserve">520 mL </w:t>
            </w:r>
          </w:p>
        </w:tc>
        <w:tc>
          <w:tcPr>
            <w:tcW w:w="1890" w:type="dxa"/>
            <w:tcMar>
              <w:top w:w="28" w:type="dxa"/>
              <w:left w:w="28" w:type="dxa"/>
              <w:bottom w:w="28" w:type="dxa"/>
              <w:right w:w="28" w:type="dxa"/>
            </w:tcMar>
          </w:tcPr>
          <w:p w:rsidR="008456C9" w:rsidRDefault="00000000">
            <w:pPr>
              <w:ind w:left="180"/>
              <w:rPr>
                <w:sz w:val="24"/>
                <w:szCs w:val="24"/>
              </w:rPr>
            </w:pPr>
            <w:r>
              <w:rPr>
                <w:sz w:val="24"/>
                <w:szCs w:val="24"/>
              </w:rPr>
              <w:t xml:space="preserve">~2 tasses </w:t>
            </w:r>
          </w:p>
        </w:tc>
        <w:tc>
          <w:tcPr>
            <w:tcW w:w="5505" w:type="dxa"/>
            <w:tcMar>
              <w:top w:w="28" w:type="dxa"/>
              <w:left w:w="28" w:type="dxa"/>
              <w:bottom w:w="28" w:type="dxa"/>
              <w:right w:w="28" w:type="dxa"/>
            </w:tcMar>
          </w:tcPr>
          <w:p w:rsidR="008456C9" w:rsidRDefault="00000000">
            <w:pPr>
              <w:rPr>
                <w:sz w:val="24"/>
                <w:szCs w:val="24"/>
              </w:rPr>
            </w:pPr>
            <w:r>
              <w:rPr>
                <w:sz w:val="24"/>
                <w:szCs w:val="24"/>
              </w:rPr>
              <w:t>Lentilles séchées, vertes ou rouges</w:t>
            </w:r>
          </w:p>
        </w:tc>
      </w:tr>
      <w:tr w:rsidR="008456C9">
        <w:tc>
          <w:tcPr>
            <w:tcW w:w="1965" w:type="dxa"/>
            <w:tcMar>
              <w:top w:w="28" w:type="dxa"/>
              <w:left w:w="28" w:type="dxa"/>
              <w:bottom w:w="28" w:type="dxa"/>
              <w:right w:w="28" w:type="dxa"/>
            </w:tcMar>
          </w:tcPr>
          <w:p w:rsidR="008456C9" w:rsidRDefault="00000000">
            <w:pPr>
              <w:ind w:left="180"/>
              <w:rPr>
                <w:sz w:val="24"/>
                <w:szCs w:val="24"/>
              </w:rPr>
            </w:pPr>
            <w:r>
              <w:rPr>
                <w:sz w:val="24"/>
                <w:szCs w:val="24"/>
              </w:rPr>
              <w:t xml:space="preserve">650 mL </w:t>
            </w:r>
          </w:p>
        </w:tc>
        <w:tc>
          <w:tcPr>
            <w:tcW w:w="1890" w:type="dxa"/>
            <w:tcMar>
              <w:top w:w="28" w:type="dxa"/>
              <w:left w:w="28" w:type="dxa"/>
              <w:bottom w:w="28" w:type="dxa"/>
              <w:right w:w="28" w:type="dxa"/>
            </w:tcMar>
          </w:tcPr>
          <w:p w:rsidR="008456C9" w:rsidRDefault="00000000">
            <w:pPr>
              <w:ind w:left="180"/>
              <w:rPr>
                <w:sz w:val="24"/>
                <w:szCs w:val="24"/>
              </w:rPr>
            </w:pPr>
            <w:r>
              <w:rPr>
                <w:sz w:val="24"/>
                <w:szCs w:val="24"/>
              </w:rPr>
              <w:t xml:space="preserve">2 ¾ tasse </w:t>
            </w:r>
          </w:p>
        </w:tc>
        <w:tc>
          <w:tcPr>
            <w:tcW w:w="5505" w:type="dxa"/>
            <w:tcMar>
              <w:top w:w="28" w:type="dxa"/>
              <w:left w:w="28" w:type="dxa"/>
              <w:bottom w:w="28" w:type="dxa"/>
              <w:right w:w="28" w:type="dxa"/>
            </w:tcMar>
          </w:tcPr>
          <w:p w:rsidR="008456C9" w:rsidRDefault="00000000">
            <w:pPr>
              <w:rPr>
                <w:sz w:val="24"/>
                <w:szCs w:val="24"/>
              </w:rPr>
            </w:pPr>
            <w:r>
              <w:rPr>
                <w:sz w:val="24"/>
                <w:szCs w:val="24"/>
              </w:rPr>
              <w:t>Concentré de tomates en conserve</w:t>
            </w:r>
          </w:p>
        </w:tc>
      </w:tr>
      <w:tr w:rsidR="008456C9">
        <w:tc>
          <w:tcPr>
            <w:tcW w:w="1965" w:type="dxa"/>
            <w:tcMar>
              <w:top w:w="28" w:type="dxa"/>
              <w:left w:w="28" w:type="dxa"/>
              <w:bottom w:w="28" w:type="dxa"/>
              <w:right w:w="28" w:type="dxa"/>
            </w:tcMar>
          </w:tcPr>
          <w:p w:rsidR="008456C9" w:rsidRDefault="00000000">
            <w:pPr>
              <w:ind w:left="180"/>
              <w:rPr>
                <w:sz w:val="24"/>
                <w:szCs w:val="24"/>
              </w:rPr>
            </w:pPr>
            <w:r>
              <w:rPr>
                <w:sz w:val="24"/>
                <w:szCs w:val="24"/>
              </w:rPr>
              <w:t xml:space="preserve">60 mL </w:t>
            </w:r>
          </w:p>
        </w:tc>
        <w:tc>
          <w:tcPr>
            <w:tcW w:w="1890" w:type="dxa"/>
            <w:tcMar>
              <w:top w:w="28" w:type="dxa"/>
              <w:left w:w="28" w:type="dxa"/>
              <w:bottom w:w="28" w:type="dxa"/>
              <w:right w:w="28" w:type="dxa"/>
            </w:tcMar>
          </w:tcPr>
          <w:p w:rsidR="008456C9" w:rsidRDefault="00000000">
            <w:pPr>
              <w:ind w:left="180"/>
              <w:rPr>
                <w:sz w:val="24"/>
                <w:szCs w:val="24"/>
              </w:rPr>
            </w:pPr>
            <w:r>
              <w:rPr>
                <w:sz w:val="24"/>
                <w:szCs w:val="24"/>
              </w:rPr>
              <w:t xml:space="preserve">¼ tasse </w:t>
            </w:r>
          </w:p>
        </w:tc>
        <w:tc>
          <w:tcPr>
            <w:tcW w:w="5505" w:type="dxa"/>
            <w:tcMar>
              <w:top w:w="28" w:type="dxa"/>
              <w:left w:w="28" w:type="dxa"/>
              <w:bottom w:w="28" w:type="dxa"/>
              <w:right w:w="28" w:type="dxa"/>
            </w:tcMar>
          </w:tcPr>
          <w:p w:rsidR="008456C9" w:rsidRDefault="00000000">
            <w:pPr>
              <w:rPr>
                <w:sz w:val="24"/>
                <w:szCs w:val="24"/>
              </w:rPr>
            </w:pPr>
            <w:r>
              <w:rPr>
                <w:sz w:val="24"/>
                <w:szCs w:val="24"/>
              </w:rPr>
              <w:t xml:space="preserve">Sarriette séchée moulue </w:t>
            </w:r>
          </w:p>
        </w:tc>
      </w:tr>
      <w:tr w:rsidR="008456C9">
        <w:tc>
          <w:tcPr>
            <w:tcW w:w="1965" w:type="dxa"/>
            <w:tcMar>
              <w:top w:w="28" w:type="dxa"/>
              <w:left w:w="28" w:type="dxa"/>
              <w:bottom w:w="28" w:type="dxa"/>
              <w:right w:w="28" w:type="dxa"/>
            </w:tcMar>
          </w:tcPr>
          <w:p w:rsidR="008456C9" w:rsidRDefault="00000000">
            <w:pPr>
              <w:ind w:left="180"/>
              <w:rPr>
                <w:sz w:val="24"/>
                <w:szCs w:val="24"/>
              </w:rPr>
            </w:pPr>
            <w:r>
              <w:rPr>
                <w:sz w:val="24"/>
                <w:szCs w:val="24"/>
              </w:rPr>
              <w:t xml:space="preserve">350 mL </w:t>
            </w:r>
          </w:p>
        </w:tc>
        <w:tc>
          <w:tcPr>
            <w:tcW w:w="1890" w:type="dxa"/>
            <w:tcMar>
              <w:top w:w="28" w:type="dxa"/>
              <w:left w:w="28" w:type="dxa"/>
              <w:bottom w:w="28" w:type="dxa"/>
              <w:right w:w="28" w:type="dxa"/>
            </w:tcMar>
          </w:tcPr>
          <w:p w:rsidR="008456C9" w:rsidRDefault="00000000">
            <w:pPr>
              <w:ind w:left="180"/>
              <w:rPr>
                <w:sz w:val="24"/>
                <w:szCs w:val="24"/>
              </w:rPr>
            </w:pPr>
            <w:r>
              <w:rPr>
                <w:sz w:val="24"/>
                <w:szCs w:val="24"/>
              </w:rPr>
              <w:t>1 ½ tasse</w:t>
            </w:r>
          </w:p>
        </w:tc>
        <w:tc>
          <w:tcPr>
            <w:tcW w:w="5505" w:type="dxa"/>
            <w:tcMar>
              <w:top w:w="28" w:type="dxa"/>
              <w:left w:w="28" w:type="dxa"/>
              <w:bottom w:w="28" w:type="dxa"/>
              <w:right w:w="28" w:type="dxa"/>
            </w:tcMar>
          </w:tcPr>
          <w:p w:rsidR="008456C9" w:rsidRDefault="00000000">
            <w:pPr>
              <w:rPr>
                <w:sz w:val="24"/>
                <w:szCs w:val="24"/>
              </w:rPr>
            </w:pPr>
            <w:r>
              <w:rPr>
                <w:sz w:val="24"/>
                <w:szCs w:val="24"/>
              </w:rPr>
              <w:t>Base de soupe au poulet, faible en sodium, sans gluten</w:t>
            </w:r>
          </w:p>
        </w:tc>
      </w:tr>
      <w:tr w:rsidR="008456C9">
        <w:tc>
          <w:tcPr>
            <w:tcW w:w="1965" w:type="dxa"/>
            <w:tcMar>
              <w:top w:w="28" w:type="dxa"/>
              <w:left w:w="28" w:type="dxa"/>
              <w:bottom w:w="28" w:type="dxa"/>
              <w:right w:w="28" w:type="dxa"/>
            </w:tcMar>
          </w:tcPr>
          <w:p w:rsidR="008456C9" w:rsidRDefault="00000000">
            <w:pPr>
              <w:ind w:left="180"/>
              <w:rPr>
                <w:sz w:val="24"/>
                <w:szCs w:val="24"/>
              </w:rPr>
            </w:pPr>
            <w:r>
              <w:rPr>
                <w:sz w:val="24"/>
                <w:szCs w:val="24"/>
              </w:rPr>
              <w:t xml:space="preserve">200 mL </w:t>
            </w:r>
          </w:p>
        </w:tc>
        <w:tc>
          <w:tcPr>
            <w:tcW w:w="1890" w:type="dxa"/>
            <w:tcMar>
              <w:top w:w="28" w:type="dxa"/>
              <w:left w:w="28" w:type="dxa"/>
              <w:bottom w:w="28" w:type="dxa"/>
              <w:right w:w="28" w:type="dxa"/>
            </w:tcMar>
          </w:tcPr>
          <w:p w:rsidR="008456C9" w:rsidRDefault="00000000">
            <w:pPr>
              <w:ind w:left="180"/>
              <w:rPr>
                <w:sz w:val="24"/>
                <w:szCs w:val="24"/>
              </w:rPr>
            </w:pPr>
            <w:r>
              <w:rPr>
                <w:sz w:val="24"/>
                <w:szCs w:val="24"/>
              </w:rPr>
              <w:t>~ ¾ tasse</w:t>
            </w:r>
          </w:p>
        </w:tc>
        <w:tc>
          <w:tcPr>
            <w:tcW w:w="5505" w:type="dxa"/>
            <w:tcMar>
              <w:top w:w="28" w:type="dxa"/>
              <w:left w:w="28" w:type="dxa"/>
              <w:bottom w:w="28" w:type="dxa"/>
              <w:right w:w="28" w:type="dxa"/>
            </w:tcMar>
          </w:tcPr>
          <w:p w:rsidR="008456C9" w:rsidRDefault="00000000">
            <w:pPr>
              <w:rPr>
                <w:sz w:val="24"/>
                <w:szCs w:val="24"/>
              </w:rPr>
            </w:pPr>
            <w:r>
              <w:rPr>
                <w:sz w:val="24"/>
                <w:szCs w:val="24"/>
              </w:rPr>
              <w:t>Graines de lin, moulues</w:t>
            </w:r>
          </w:p>
        </w:tc>
      </w:tr>
      <w:tr w:rsidR="008456C9">
        <w:tc>
          <w:tcPr>
            <w:tcW w:w="1965" w:type="dxa"/>
            <w:tcMar>
              <w:top w:w="28" w:type="dxa"/>
              <w:left w:w="28" w:type="dxa"/>
              <w:bottom w:w="28" w:type="dxa"/>
              <w:right w:w="28" w:type="dxa"/>
            </w:tcMar>
          </w:tcPr>
          <w:p w:rsidR="008456C9" w:rsidRDefault="00000000">
            <w:pPr>
              <w:ind w:left="180"/>
              <w:rPr>
                <w:sz w:val="24"/>
                <w:szCs w:val="24"/>
              </w:rPr>
            </w:pPr>
            <w:r>
              <w:rPr>
                <w:sz w:val="24"/>
                <w:szCs w:val="24"/>
              </w:rPr>
              <w:t xml:space="preserve">330 g </w:t>
            </w:r>
          </w:p>
        </w:tc>
        <w:tc>
          <w:tcPr>
            <w:tcW w:w="1890" w:type="dxa"/>
            <w:tcMar>
              <w:top w:w="28" w:type="dxa"/>
              <w:left w:w="28" w:type="dxa"/>
              <w:bottom w:w="28" w:type="dxa"/>
              <w:right w:w="28" w:type="dxa"/>
            </w:tcMar>
          </w:tcPr>
          <w:p w:rsidR="008456C9" w:rsidRDefault="00000000">
            <w:pPr>
              <w:ind w:left="180"/>
              <w:rPr>
                <w:sz w:val="24"/>
                <w:szCs w:val="24"/>
              </w:rPr>
            </w:pPr>
            <w:r>
              <w:rPr>
                <w:sz w:val="24"/>
                <w:szCs w:val="24"/>
              </w:rPr>
              <w:t xml:space="preserve">2 tasses </w:t>
            </w:r>
          </w:p>
        </w:tc>
        <w:tc>
          <w:tcPr>
            <w:tcW w:w="5505" w:type="dxa"/>
            <w:tcMar>
              <w:top w:w="28" w:type="dxa"/>
              <w:left w:w="28" w:type="dxa"/>
              <w:bottom w:w="28" w:type="dxa"/>
              <w:right w:w="28" w:type="dxa"/>
            </w:tcMar>
          </w:tcPr>
          <w:p w:rsidR="008456C9" w:rsidRDefault="00000000">
            <w:pPr>
              <w:rPr>
                <w:sz w:val="24"/>
                <w:szCs w:val="24"/>
              </w:rPr>
            </w:pPr>
            <w:r>
              <w:rPr>
                <w:sz w:val="24"/>
                <w:szCs w:val="24"/>
              </w:rPr>
              <w:t>Oignons frais, blancs, hachés</w:t>
            </w:r>
          </w:p>
        </w:tc>
      </w:tr>
      <w:tr w:rsidR="008456C9">
        <w:tc>
          <w:tcPr>
            <w:tcW w:w="1965" w:type="dxa"/>
            <w:tcMar>
              <w:top w:w="28" w:type="dxa"/>
              <w:left w:w="28" w:type="dxa"/>
              <w:bottom w:w="28" w:type="dxa"/>
              <w:right w:w="28" w:type="dxa"/>
            </w:tcMar>
          </w:tcPr>
          <w:p w:rsidR="008456C9" w:rsidRDefault="00000000">
            <w:pPr>
              <w:ind w:left="180"/>
              <w:rPr>
                <w:sz w:val="24"/>
                <w:szCs w:val="24"/>
              </w:rPr>
            </w:pPr>
            <w:r>
              <w:rPr>
                <w:sz w:val="24"/>
                <w:szCs w:val="24"/>
              </w:rPr>
              <w:t xml:space="preserve">10 mL </w:t>
            </w:r>
          </w:p>
        </w:tc>
        <w:tc>
          <w:tcPr>
            <w:tcW w:w="1890" w:type="dxa"/>
            <w:tcMar>
              <w:top w:w="28" w:type="dxa"/>
              <w:left w:w="28" w:type="dxa"/>
              <w:bottom w:w="28" w:type="dxa"/>
              <w:right w:w="28" w:type="dxa"/>
            </w:tcMar>
          </w:tcPr>
          <w:p w:rsidR="008456C9" w:rsidRDefault="00000000">
            <w:pPr>
              <w:ind w:left="180"/>
              <w:rPr>
                <w:sz w:val="24"/>
                <w:szCs w:val="24"/>
              </w:rPr>
            </w:pPr>
            <w:r>
              <w:rPr>
                <w:sz w:val="24"/>
                <w:szCs w:val="24"/>
              </w:rPr>
              <w:t>2 cuillères à thé</w:t>
            </w:r>
          </w:p>
        </w:tc>
        <w:tc>
          <w:tcPr>
            <w:tcW w:w="5505" w:type="dxa"/>
            <w:tcMar>
              <w:top w:w="28" w:type="dxa"/>
              <w:left w:w="28" w:type="dxa"/>
              <w:bottom w:w="28" w:type="dxa"/>
              <w:right w:w="28" w:type="dxa"/>
            </w:tcMar>
          </w:tcPr>
          <w:p w:rsidR="008456C9" w:rsidRDefault="00000000">
            <w:pPr>
              <w:rPr>
                <w:sz w:val="24"/>
                <w:szCs w:val="24"/>
              </w:rPr>
            </w:pPr>
            <w:r>
              <w:rPr>
                <w:sz w:val="24"/>
                <w:szCs w:val="24"/>
              </w:rPr>
              <w:t>Poivre noir moulu</w:t>
            </w:r>
          </w:p>
        </w:tc>
      </w:tr>
      <w:tr w:rsidR="008456C9">
        <w:tc>
          <w:tcPr>
            <w:tcW w:w="1965" w:type="dxa"/>
            <w:tcMar>
              <w:top w:w="28" w:type="dxa"/>
              <w:left w:w="28" w:type="dxa"/>
              <w:bottom w:w="28" w:type="dxa"/>
              <w:right w:w="28" w:type="dxa"/>
            </w:tcMar>
          </w:tcPr>
          <w:p w:rsidR="008456C9" w:rsidRDefault="00000000">
            <w:pPr>
              <w:ind w:left="180"/>
              <w:rPr>
                <w:sz w:val="24"/>
                <w:szCs w:val="24"/>
              </w:rPr>
            </w:pPr>
            <w:r>
              <w:rPr>
                <w:sz w:val="24"/>
                <w:szCs w:val="24"/>
              </w:rPr>
              <w:t xml:space="preserve">20 mL </w:t>
            </w:r>
          </w:p>
        </w:tc>
        <w:tc>
          <w:tcPr>
            <w:tcW w:w="1890" w:type="dxa"/>
            <w:tcMar>
              <w:top w:w="28" w:type="dxa"/>
              <w:left w:w="28" w:type="dxa"/>
              <w:bottom w:w="28" w:type="dxa"/>
              <w:right w:w="28" w:type="dxa"/>
            </w:tcMar>
          </w:tcPr>
          <w:p w:rsidR="008456C9" w:rsidRDefault="00000000">
            <w:pPr>
              <w:ind w:left="180"/>
              <w:rPr>
                <w:sz w:val="24"/>
                <w:szCs w:val="24"/>
              </w:rPr>
            </w:pPr>
            <w:r>
              <w:rPr>
                <w:sz w:val="24"/>
                <w:szCs w:val="24"/>
              </w:rPr>
              <w:t>4 cuillères à thé</w:t>
            </w:r>
          </w:p>
        </w:tc>
        <w:tc>
          <w:tcPr>
            <w:tcW w:w="5505" w:type="dxa"/>
            <w:tcMar>
              <w:top w:w="28" w:type="dxa"/>
              <w:left w:w="28" w:type="dxa"/>
              <w:bottom w:w="28" w:type="dxa"/>
              <w:right w:w="28" w:type="dxa"/>
            </w:tcMar>
          </w:tcPr>
          <w:p w:rsidR="008456C9" w:rsidRDefault="00000000">
            <w:pPr>
              <w:rPr>
                <w:sz w:val="24"/>
                <w:szCs w:val="24"/>
              </w:rPr>
            </w:pPr>
            <w:r>
              <w:rPr>
                <w:sz w:val="24"/>
                <w:szCs w:val="24"/>
              </w:rPr>
              <w:t>Thym séché</w:t>
            </w:r>
          </w:p>
        </w:tc>
      </w:tr>
      <w:tr w:rsidR="008456C9">
        <w:tc>
          <w:tcPr>
            <w:tcW w:w="1965" w:type="dxa"/>
            <w:tcMar>
              <w:top w:w="28" w:type="dxa"/>
              <w:left w:w="28" w:type="dxa"/>
              <w:bottom w:w="28" w:type="dxa"/>
              <w:right w:w="28" w:type="dxa"/>
            </w:tcMar>
          </w:tcPr>
          <w:p w:rsidR="008456C9" w:rsidRDefault="00000000">
            <w:pPr>
              <w:ind w:left="180"/>
              <w:rPr>
                <w:sz w:val="24"/>
                <w:szCs w:val="24"/>
              </w:rPr>
            </w:pPr>
            <w:r>
              <w:rPr>
                <w:sz w:val="24"/>
                <w:szCs w:val="24"/>
              </w:rPr>
              <w:t xml:space="preserve">20 mL </w:t>
            </w:r>
          </w:p>
        </w:tc>
        <w:tc>
          <w:tcPr>
            <w:tcW w:w="1890" w:type="dxa"/>
            <w:tcMar>
              <w:top w:w="28" w:type="dxa"/>
              <w:left w:w="28" w:type="dxa"/>
              <w:bottom w:w="28" w:type="dxa"/>
              <w:right w:w="28" w:type="dxa"/>
            </w:tcMar>
          </w:tcPr>
          <w:p w:rsidR="008456C9" w:rsidRDefault="00000000">
            <w:pPr>
              <w:ind w:left="180"/>
              <w:rPr>
                <w:sz w:val="24"/>
                <w:szCs w:val="24"/>
              </w:rPr>
            </w:pPr>
            <w:r>
              <w:rPr>
                <w:sz w:val="24"/>
                <w:szCs w:val="24"/>
              </w:rPr>
              <w:t>4 cuillères à thé</w:t>
            </w:r>
          </w:p>
        </w:tc>
        <w:tc>
          <w:tcPr>
            <w:tcW w:w="5505" w:type="dxa"/>
            <w:tcMar>
              <w:top w:w="28" w:type="dxa"/>
              <w:left w:w="28" w:type="dxa"/>
              <w:bottom w:w="28" w:type="dxa"/>
              <w:right w:w="28" w:type="dxa"/>
            </w:tcMar>
          </w:tcPr>
          <w:p w:rsidR="008456C9" w:rsidRDefault="00000000">
            <w:pPr>
              <w:rPr>
                <w:sz w:val="24"/>
                <w:szCs w:val="24"/>
              </w:rPr>
            </w:pPr>
            <w:r>
              <w:rPr>
                <w:sz w:val="24"/>
                <w:szCs w:val="24"/>
              </w:rPr>
              <w:t>Origan séché</w:t>
            </w:r>
          </w:p>
        </w:tc>
      </w:tr>
      <w:tr w:rsidR="008456C9">
        <w:tc>
          <w:tcPr>
            <w:tcW w:w="1965" w:type="dxa"/>
            <w:tcMar>
              <w:top w:w="28" w:type="dxa"/>
              <w:left w:w="28" w:type="dxa"/>
              <w:bottom w:w="28" w:type="dxa"/>
              <w:right w:w="28" w:type="dxa"/>
            </w:tcMar>
          </w:tcPr>
          <w:p w:rsidR="008456C9" w:rsidRDefault="00000000">
            <w:pPr>
              <w:ind w:left="180"/>
              <w:rPr>
                <w:sz w:val="24"/>
                <w:szCs w:val="24"/>
              </w:rPr>
            </w:pPr>
            <w:r>
              <w:rPr>
                <w:sz w:val="24"/>
                <w:szCs w:val="24"/>
              </w:rPr>
              <w:t xml:space="preserve">870 g </w:t>
            </w:r>
          </w:p>
        </w:tc>
        <w:tc>
          <w:tcPr>
            <w:tcW w:w="1890" w:type="dxa"/>
            <w:tcMar>
              <w:top w:w="28" w:type="dxa"/>
              <w:left w:w="28" w:type="dxa"/>
              <w:bottom w:w="28" w:type="dxa"/>
              <w:right w:w="28" w:type="dxa"/>
            </w:tcMar>
          </w:tcPr>
          <w:p w:rsidR="008456C9" w:rsidRDefault="00000000">
            <w:pPr>
              <w:ind w:left="180"/>
              <w:rPr>
                <w:sz w:val="24"/>
                <w:szCs w:val="24"/>
              </w:rPr>
            </w:pPr>
            <w:r>
              <w:rPr>
                <w:sz w:val="24"/>
                <w:szCs w:val="24"/>
              </w:rPr>
              <w:t xml:space="preserve">3 tasses </w:t>
            </w:r>
          </w:p>
        </w:tc>
        <w:tc>
          <w:tcPr>
            <w:tcW w:w="5505" w:type="dxa"/>
            <w:tcMar>
              <w:top w:w="28" w:type="dxa"/>
              <w:left w:w="28" w:type="dxa"/>
              <w:bottom w:w="28" w:type="dxa"/>
              <w:right w:w="28" w:type="dxa"/>
            </w:tcMar>
          </w:tcPr>
          <w:p w:rsidR="008456C9" w:rsidRDefault="00000000">
            <w:pPr>
              <w:rPr>
                <w:sz w:val="24"/>
                <w:szCs w:val="24"/>
              </w:rPr>
            </w:pPr>
            <w:r>
              <w:rPr>
                <w:sz w:val="24"/>
                <w:szCs w:val="24"/>
              </w:rPr>
              <w:t>Poitrine de poulet, hachée (précuite ou congelée)</w:t>
            </w:r>
          </w:p>
        </w:tc>
      </w:tr>
      <w:tr w:rsidR="008456C9">
        <w:tc>
          <w:tcPr>
            <w:tcW w:w="1965" w:type="dxa"/>
            <w:tcMar>
              <w:top w:w="28" w:type="dxa"/>
              <w:left w:w="28" w:type="dxa"/>
              <w:bottom w:w="28" w:type="dxa"/>
              <w:right w:w="28" w:type="dxa"/>
            </w:tcMar>
          </w:tcPr>
          <w:p w:rsidR="008456C9" w:rsidRDefault="00000000">
            <w:pPr>
              <w:ind w:left="180"/>
              <w:rPr>
                <w:sz w:val="24"/>
                <w:szCs w:val="24"/>
              </w:rPr>
            </w:pPr>
            <w:r>
              <w:rPr>
                <w:sz w:val="24"/>
                <w:szCs w:val="24"/>
              </w:rPr>
              <w:t xml:space="preserve">300 g </w:t>
            </w:r>
          </w:p>
        </w:tc>
        <w:tc>
          <w:tcPr>
            <w:tcW w:w="1890" w:type="dxa"/>
            <w:tcMar>
              <w:top w:w="28" w:type="dxa"/>
              <w:left w:w="28" w:type="dxa"/>
              <w:bottom w:w="28" w:type="dxa"/>
              <w:right w:w="28" w:type="dxa"/>
            </w:tcMar>
          </w:tcPr>
          <w:p w:rsidR="008456C9" w:rsidRDefault="00000000">
            <w:pPr>
              <w:ind w:left="180"/>
              <w:rPr>
                <w:sz w:val="24"/>
                <w:szCs w:val="24"/>
              </w:rPr>
            </w:pPr>
            <w:r>
              <w:rPr>
                <w:sz w:val="24"/>
                <w:szCs w:val="24"/>
              </w:rPr>
              <w:t xml:space="preserve">2 tasses </w:t>
            </w:r>
          </w:p>
        </w:tc>
        <w:tc>
          <w:tcPr>
            <w:tcW w:w="5505" w:type="dxa"/>
            <w:tcMar>
              <w:top w:w="28" w:type="dxa"/>
              <w:left w:w="28" w:type="dxa"/>
              <w:bottom w:w="28" w:type="dxa"/>
              <w:right w:w="28" w:type="dxa"/>
            </w:tcMar>
          </w:tcPr>
          <w:p w:rsidR="008456C9" w:rsidRDefault="00000000">
            <w:pPr>
              <w:rPr>
                <w:sz w:val="24"/>
                <w:szCs w:val="24"/>
              </w:rPr>
            </w:pPr>
            <w:r>
              <w:rPr>
                <w:sz w:val="24"/>
                <w:szCs w:val="24"/>
              </w:rPr>
              <w:t>Céleri frais, en dés</w:t>
            </w:r>
          </w:p>
        </w:tc>
      </w:tr>
      <w:tr w:rsidR="008456C9">
        <w:tc>
          <w:tcPr>
            <w:tcW w:w="1965" w:type="dxa"/>
            <w:tcMar>
              <w:top w:w="28" w:type="dxa"/>
              <w:left w:w="28" w:type="dxa"/>
              <w:bottom w:w="28" w:type="dxa"/>
              <w:right w:w="28" w:type="dxa"/>
            </w:tcMar>
          </w:tcPr>
          <w:p w:rsidR="008456C9" w:rsidRDefault="00000000">
            <w:pPr>
              <w:ind w:left="180"/>
              <w:rPr>
                <w:sz w:val="24"/>
                <w:szCs w:val="24"/>
              </w:rPr>
            </w:pPr>
            <w:r>
              <w:rPr>
                <w:sz w:val="24"/>
                <w:szCs w:val="24"/>
              </w:rPr>
              <w:t xml:space="preserve">350 g </w:t>
            </w:r>
          </w:p>
        </w:tc>
        <w:tc>
          <w:tcPr>
            <w:tcW w:w="1890" w:type="dxa"/>
            <w:tcMar>
              <w:top w:w="28" w:type="dxa"/>
              <w:left w:w="28" w:type="dxa"/>
              <w:bottom w:w="28" w:type="dxa"/>
              <w:right w:w="28" w:type="dxa"/>
            </w:tcMar>
          </w:tcPr>
          <w:p w:rsidR="008456C9" w:rsidRDefault="00000000">
            <w:pPr>
              <w:ind w:left="180"/>
              <w:rPr>
                <w:sz w:val="24"/>
                <w:szCs w:val="24"/>
              </w:rPr>
            </w:pPr>
            <w:r>
              <w:rPr>
                <w:sz w:val="24"/>
                <w:szCs w:val="24"/>
              </w:rPr>
              <w:t>1 ¾ tasses</w:t>
            </w:r>
          </w:p>
        </w:tc>
        <w:tc>
          <w:tcPr>
            <w:tcW w:w="5505" w:type="dxa"/>
            <w:tcMar>
              <w:top w:w="28" w:type="dxa"/>
              <w:left w:w="28" w:type="dxa"/>
              <w:bottom w:w="28" w:type="dxa"/>
              <w:right w:w="28" w:type="dxa"/>
            </w:tcMar>
          </w:tcPr>
          <w:p w:rsidR="008456C9" w:rsidRDefault="00000000">
            <w:pPr>
              <w:rPr>
                <w:sz w:val="24"/>
                <w:szCs w:val="24"/>
              </w:rPr>
            </w:pPr>
            <w:r>
              <w:rPr>
                <w:sz w:val="24"/>
                <w:szCs w:val="24"/>
              </w:rPr>
              <w:t>Carottes fraîches, en dés</w:t>
            </w:r>
          </w:p>
        </w:tc>
      </w:tr>
      <w:tr w:rsidR="008456C9">
        <w:tc>
          <w:tcPr>
            <w:tcW w:w="1965" w:type="dxa"/>
            <w:tcMar>
              <w:top w:w="28" w:type="dxa"/>
              <w:left w:w="28" w:type="dxa"/>
              <w:bottom w:w="28" w:type="dxa"/>
              <w:right w:w="28" w:type="dxa"/>
            </w:tcMar>
          </w:tcPr>
          <w:p w:rsidR="008456C9" w:rsidRDefault="00000000">
            <w:pPr>
              <w:ind w:left="180"/>
              <w:rPr>
                <w:sz w:val="24"/>
                <w:szCs w:val="24"/>
              </w:rPr>
            </w:pPr>
            <w:r>
              <w:rPr>
                <w:sz w:val="24"/>
                <w:szCs w:val="24"/>
              </w:rPr>
              <w:t>8 L</w:t>
            </w:r>
          </w:p>
        </w:tc>
        <w:tc>
          <w:tcPr>
            <w:tcW w:w="1890" w:type="dxa"/>
            <w:tcMar>
              <w:top w:w="28" w:type="dxa"/>
              <w:left w:w="28" w:type="dxa"/>
              <w:bottom w:w="28" w:type="dxa"/>
              <w:right w:w="28" w:type="dxa"/>
            </w:tcMar>
          </w:tcPr>
          <w:p w:rsidR="008456C9" w:rsidRDefault="00000000">
            <w:pPr>
              <w:ind w:left="180"/>
              <w:rPr>
                <w:sz w:val="24"/>
                <w:szCs w:val="24"/>
              </w:rPr>
            </w:pPr>
            <w:r>
              <w:rPr>
                <w:sz w:val="24"/>
                <w:szCs w:val="24"/>
              </w:rPr>
              <w:t>33 tasses</w:t>
            </w:r>
          </w:p>
        </w:tc>
        <w:tc>
          <w:tcPr>
            <w:tcW w:w="5505" w:type="dxa"/>
            <w:tcMar>
              <w:top w:w="28" w:type="dxa"/>
              <w:left w:w="28" w:type="dxa"/>
              <w:bottom w:w="28" w:type="dxa"/>
              <w:right w:w="28" w:type="dxa"/>
            </w:tcMar>
          </w:tcPr>
          <w:p w:rsidR="008456C9" w:rsidRDefault="00000000">
            <w:pPr>
              <w:rPr>
                <w:sz w:val="24"/>
                <w:szCs w:val="24"/>
              </w:rPr>
            </w:pPr>
            <w:r>
              <w:rPr>
                <w:sz w:val="24"/>
                <w:szCs w:val="24"/>
              </w:rPr>
              <w:t>Eau</w:t>
            </w:r>
          </w:p>
        </w:tc>
      </w:tr>
      <w:tr w:rsidR="008456C9">
        <w:tc>
          <w:tcPr>
            <w:tcW w:w="1965" w:type="dxa"/>
            <w:tcMar>
              <w:top w:w="28" w:type="dxa"/>
              <w:left w:w="28" w:type="dxa"/>
              <w:bottom w:w="28" w:type="dxa"/>
              <w:right w:w="28" w:type="dxa"/>
            </w:tcMar>
          </w:tcPr>
          <w:p w:rsidR="008456C9" w:rsidRDefault="00000000">
            <w:pPr>
              <w:ind w:left="180"/>
              <w:rPr>
                <w:sz w:val="24"/>
                <w:szCs w:val="24"/>
              </w:rPr>
            </w:pPr>
            <w:r>
              <w:rPr>
                <w:sz w:val="24"/>
                <w:szCs w:val="24"/>
              </w:rPr>
              <w:t xml:space="preserve">5 mL </w:t>
            </w:r>
          </w:p>
        </w:tc>
        <w:tc>
          <w:tcPr>
            <w:tcW w:w="1890" w:type="dxa"/>
            <w:tcMar>
              <w:top w:w="28" w:type="dxa"/>
              <w:left w:w="28" w:type="dxa"/>
              <w:bottom w:w="28" w:type="dxa"/>
              <w:right w:w="28" w:type="dxa"/>
            </w:tcMar>
          </w:tcPr>
          <w:p w:rsidR="008456C9" w:rsidRDefault="00000000">
            <w:pPr>
              <w:ind w:left="180"/>
              <w:rPr>
                <w:sz w:val="24"/>
                <w:szCs w:val="24"/>
              </w:rPr>
            </w:pPr>
            <w:r>
              <w:rPr>
                <w:sz w:val="24"/>
                <w:szCs w:val="24"/>
              </w:rPr>
              <w:t xml:space="preserve">1 cuillère à thé </w:t>
            </w:r>
          </w:p>
        </w:tc>
        <w:tc>
          <w:tcPr>
            <w:tcW w:w="5505" w:type="dxa"/>
            <w:tcMar>
              <w:top w:w="28" w:type="dxa"/>
              <w:left w:w="28" w:type="dxa"/>
              <w:bottom w:w="28" w:type="dxa"/>
              <w:right w:w="28" w:type="dxa"/>
            </w:tcMar>
          </w:tcPr>
          <w:p w:rsidR="008456C9" w:rsidRDefault="00000000">
            <w:pPr>
              <w:rPr>
                <w:sz w:val="24"/>
                <w:szCs w:val="24"/>
              </w:rPr>
            </w:pPr>
            <w:r>
              <w:rPr>
                <w:sz w:val="24"/>
                <w:szCs w:val="24"/>
              </w:rPr>
              <w:t>Sel de table</w:t>
            </w:r>
          </w:p>
          <w:p w:rsidR="008456C9" w:rsidRDefault="00000000">
            <w:pPr>
              <w:rPr>
                <w:sz w:val="24"/>
                <w:szCs w:val="24"/>
              </w:rPr>
            </w:pPr>
            <w:r>
              <w:rPr>
                <w:sz w:val="24"/>
                <w:szCs w:val="24"/>
              </w:rPr>
              <w:lastRenderedPageBreak/>
              <w:t>Remarque : si un bouillon salé ou une base de soupe salée est utilisé, ajuster la quantité de sel en conséquence.</w:t>
            </w:r>
          </w:p>
        </w:tc>
      </w:tr>
    </w:tbl>
    <w:p w:rsidR="008456C9" w:rsidRDefault="008456C9"/>
    <w:p w:rsidR="008456C9" w:rsidRDefault="008456C9"/>
    <w:tbl>
      <w:tblPr>
        <w:tblStyle w:val="af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5"/>
        <w:gridCol w:w="7485"/>
      </w:tblGrid>
      <w:tr w:rsidR="008456C9">
        <w:tc>
          <w:tcPr>
            <w:tcW w:w="1875" w:type="dxa"/>
            <w:tcMar>
              <w:top w:w="72" w:type="dxa"/>
              <w:left w:w="72" w:type="dxa"/>
              <w:bottom w:w="72" w:type="dxa"/>
              <w:right w:w="72" w:type="dxa"/>
            </w:tcMar>
          </w:tcPr>
          <w:p w:rsidR="008456C9" w:rsidRDefault="00000000">
            <w:pPr>
              <w:jc w:val="center"/>
            </w:pPr>
            <w:r>
              <w:rPr>
                <w:b/>
                <w:sz w:val="24"/>
                <w:szCs w:val="24"/>
              </w:rPr>
              <w:t>Étape de préparation</w:t>
            </w:r>
          </w:p>
        </w:tc>
        <w:tc>
          <w:tcPr>
            <w:tcW w:w="7485" w:type="dxa"/>
            <w:tcMar>
              <w:top w:w="72" w:type="dxa"/>
              <w:left w:w="72" w:type="dxa"/>
              <w:bottom w:w="72" w:type="dxa"/>
              <w:right w:w="72" w:type="dxa"/>
            </w:tcMar>
          </w:tcPr>
          <w:p w:rsidR="008456C9" w:rsidRDefault="00000000">
            <w:pPr>
              <w:jc w:val="center"/>
              <w:rPr>
                <w:b/>
                <w:sz w:val="24"/>
                <w:szCs w:val="24"/>
              </w:rPr>
            </w:pPr>
            <w:r>
              <w:rPr>
                <w:b/>
                <w:sz w:val="24"/>
                <w:szCs w:val="24"/>
              </w:rPr>
              <w:t>Directives</w:t>
            </w:r>
          </w:p>
        </w:tc>
      </w:tr>
      <w:tr w:rsidR="008456C9">
        <w:tc>
          <w:tcPr>
            <w:tcW w:w="1875" w:type="dxa"/>
            <w:tcMar>
              <w:top w:w="28" w:type="dxa"/>
              <w:left w:w="28" w:type="dxa"/>
              <w:bottom w:w="28" w:type="dxa"/>
              <w:right w:w="28" w:type="dxa"/>
            </w:tcMar>
          </w:tcPr>
          <w:p w:rsidR="008456C9" w:rsidRDefault="008456C9">
            <w:pPr>
              <w:numPr>
                <w:ilvl w:val="0"/>
                <w:numId w:val="1"/>
              </w:numPr>
              <w:jc w:val="center"/>
              <w:rPr>
                <w:b/>
                <w:sz w:val="24"/>
                <w:szCs w:val="24"/>
              </w:rPr>
            </w:pPr>
          </w:p>
        </w:tc>
        <w:tc>
          <w:tcPr>
            <w:tcW w:w="7485" w:type="dxa"/>
            <w:tcMar>
              <w:top w:w="28" w:type="dxa"/>
              <w:left w:w="28" w:type="dxa"/>
              <w:bottom w:w="28" w:type="dxa"/>
              <w:right w:w="28" w:type="dxa"/>
            </w:tcMar>
          </w:tcPr>
          <w:p w:rsidR="008456C9" w:rsidRDefault="00000000">
            <w:pPr>
              <w:rPr>
                <w:sz w:val="24"/>
                <w:szCs w:val="24"/>
              </w:rPr>
            </w:pPr>
            <w:r>
              <w:rPr>
                <w:sz w:val="24"/>
                <w:szCs w:val="24"/>
              </w:rPr>
              <w:t>*SE LAVER LES MAINS avant de commencer la préparation et DÉSINFECTER les surfaces et le matériel.</w:t>
            </w:r>
          </w:p>
        </w:tc>
      </w:tr>
      <w:tr w:rsidR="008456C9">
        <w:tc>
          <w:tcPr>
            <w:tcW w:w="1875" w:type="dxa"/>
            <w:tcMar>
              <w:top w:w="28" w:type="dxa"/>
              <w:left w:w="28" w:type="dxa"/>
              <w:bottom w:w="28" w:type="dxa"/>
              <w:right w:w="28" w:type="dxa"/>
            </w:tcMar>
          </w:tcPr>
          <w:p w:rsidR="008456C9" w:rsidRDefault="008456C9">
            <w:pPr>
              <w:numPr>
                <w:ilvl w:val="0"/>
                <w:numId w:val="1"/>
              </w:numPr>
              <w:jc w:val="center"/>
              <w:rPr>
                <w:b/>
                <w:sz w:val="24"/>
                <w:szCs w:val="24"/>
              </w:rPr>
            </w:pPr>
          </w:p>
        </w:tc>
        <w:tc>
          <w:tcPr>
            <w:tcW w:w="7485" w:type="dxa"/>
            <w:tcMar>
              <w:top w:w="28" w:type="dxa"/>
              <w:left w:w="28" w:type="dxa"/>
              <w:bottom w:w="28" w:type="dxa"/>
              <w:right w:w="28" w:type="dxa"/>
            </w:tcMar>
          </w:tcPr>
          <w:p w:rsidR="008456C9" w:rsidRDefault="00000000">
            <w:pPr>
              <w:rPr>
                <w:sz w:val="24"/>
                <w:szCs w:val="24"/>
              </w:rPr>
            </w:pPr>
            <w:r>
              <w:rPr>
                <w:sz w:val="24"/>
                <w:szCs w:val="24"/>
              </w:rPr>
              <w:t>Dans une grande marmite, faire chauffer l’huile d’olive à feu moyen-élevé. Ajouter le céleri, les carottes et les oignons. Faire cuire jusqu’à ce que la viande soit tendre. Une fois que les légumes sont tendres, ajouter le concentré de tomates et laisser cuire pendant 1 minute en remuant.</w:t>
            </w:r>
          </w:p>
          <w:p w:rsidR="008456C9" w:rsidRDefault="00000000">
            <w:pPr>
              <w:rPr>
                <w:sz w:val="24"/>
                <w:szCs w:val="24"/>
              </w:rPr>
            </w:pPr>
            <w:r>
              <w:rPr>
                <w:sz w:val="24"/>
                <w:szCs w:val="24"/>
              </w:rPr>
              <w:t>Remarque : si du poulet non cuit est utilisé, le faire cuire dans la marmite avant d’ajouter les légumes.</w:t>
            </w:r>
          </w:p>
        </w:tc>
      </w:tr>
      <w:tr w:rsidR="008456C9">
        <w:tc>
          <w:tcPr>
            <w:tcW w:w="1875" w:type="dxa"/>
            <w:tcMar>
              <w:top w:w="28" w:type="dxa"/>
              <w:left w:w="28" w:type="dxa"/>
              <w:bottom w:w="28" w:type="dxa"/>
              <w:right w:w="28" w:type="dxa"/>
            </w:tcMar>
          </w:tcPr>
          <w:p w:rsidR="008456C9" w:rsidRDefault="008456C9">
            <w:pPr>
              <w:numPr>
                <w:ilvl w:val="0"/>
                <w:numId w:val="1"/>
              </w:numPr>
              <w:jc w:val="center"/>
              <w:rPr>
                <w:b/>
                <w:sz w:val="24"/>
                <w:szCs w:val="24"/>
              </w:rPr>
            </w:pPr>
          </w:p>
        </w:tc>
        <w:tc>
          <w:tcPr>
            <w:tcW w:w="7485" w:type="dxa"/>
            <w:tcMar>
              <w:top w:w="28" w:type="dxa"/>
              <w:left w:w="28" w:type="dxa"/>
              <w:bottom w:w="28" w:type="dxa"/>
              <w:right w:w="28" w:type="dxa"/>
            </w:tcMar>
          </w:tcPr>
          <w:p w:rsidR="008456C9" w:rsidRDefault="00000000">
            <w:pPr>
              <w:rPr>
                <w:sz w:val="24"/>
                <w:szCs w:val="24"/>
              </w:rPr>
            </w:pPr>
            <w:r>
              <w:rPr>
                <w:sz w:val="24"/>
                <w:szCs w:val="24"/>
              </w:rPr>
              <w:t>Ajouter l’eau, la base de soupe, les épices et le lin moulu, puis mélanger. Couvrir et porter à ébullition.</w:t>
            </w:r>
          </w:p>
        </w:tc>
      </w:tr>
      <w:tr w:rsidR="008456C9">
        <w:tc>
          <w:tcPr>
            <w:tcW w:w="1875" w:type="dxa"/>
            <w:tcMar>
              <w:top w:w="28" w:type="dxa"/>
              <w:left w:w="28" w:type="dxa"/>
              <w:bottom w:w="28" w:type="dxa"/>
              <w:right w:w="28" w:type="dxa"/>
            </w:tcMar>
          </w:tcPr>
          <w:p w:rsidR="008456C9" w:rsidRDefault="008456C9">
            <w:pPr>
              <w:numPr>
                <w:ilvl w:val="0"/>
                <w:numId w:val="1"/>
              </w:numPr>
              <w:jc w:val="center"/>
              <w:rPr>
                <w:b/>
                <w:sz w:val="24"/>
                <w:szCs w:val="24"/>
              </w:rPr>
            </w:pPr>
          </w:p>
        </w:tc>
        <w:tc>
          <w:tcPr>
            <w:tcW w:w="7485" w:type="dxa"/>
            <w:tcMar>
              <w:top w:w="28" w:type="dxa"/>
              <w:left w:w="28" w:type="dxa"/>
              <w:bottom w:w="28" w:type="dxa"/>
              <w:right w:w="28" w:type="dxa"/>
            </w:tcMar>
          </w:tcPr>
          <w:p w:rsidR="008456C9" w:rsidRDefault="00000000">
            <w:pPr>
              <w:rPr>
                <w:sz w:val="24"/>
                <w:szCs w:val="24"/>
              </w:rPr>
            </w:pPr>
            <w:r>
              <w:rPr>
                <w:sz w:val="24"/>
                <w:szCs w:val="24"/>
              </w:rPr>
              <w:t>Une fois la soupe portée à ébullition, ajouter l’orge et les lentilles, couvrir et laisser mijoter à feu moyen-doux pendant 30-40 minutes, jusqu’à ce que l’orge et les lentilles soient cuites. Remuer toutes les quelques minutes. Cuire jusqu’à ce que la température interne soit &gt;165 °F/74 °C pendant 15 secondes.</w:t>
            </w:r>
          </w:p>
          <w:p w:rsidR="008456C9" w:rsidRDefault="00000000">
            <w:pPr>
              <w:rPr>
                <w:sz w:val="24"/>
                <w:szCs w:val="24"/>
              </w:rPr>
            </w:pPr>
            <w:r>
              <w:rPr>
                <w:sz w:val="24"/>
                <w:szCs w:val="24"/>
              </w:rPr>
              <w:t>Remarque : si du poulet précuit ou cuit surgelé est utilisé, l’ajouter à la marmite pendant les 15 dernières minutes pour le réchauffer.</w:t>
            </w:r>
          </w:p>
        </w:tc>
      </w:tr>
      <w:tr w:rsidR="008456C9">
        <w:trPr>
          <w:trHeight w:val="555"/>
        </w:trPr>
        <w:tc>
          <w:tcPr>
            <w:tcW w:w="1875" w:type="dxa"/>
            <w:tcMar>
              <w:top w:w="28" w:type="dxa"/>
              <w:left w:w="28" w:type="dxa"/>
              <w:bottom w:w="28" w:type="dxa"/>
              <w:right w:w="28" w:type="dxa"/>
            </w:tcMar>
          </w:tcPr>
          <w:p w:rsidR="008456C9" w:rsidRDefault="008456C9">
            <w:pPr>
              <w:numPr>
                <w:ilvl w:val="0"/>
                <w:numId w:val="1"/>
              </w:numPr>
              <w:jc w:val="center"/>
              <w:rPr>
                <w:b/>
                <w:sz w:val="24"/>
                <w:szCs w:val="24"/>
              </w:rPr>
            </w:pPr>
          </w:p>
        </w:tc>
        <w:tc>
          <w:tcPr>
            <w:tcW w:w="7485" w:type="dxa"/>
            <w:tcMar>
              <w:top w:w="28" w:type="dxa"/>
              <w:left w:w="28" w:type="dxa"/>
              <w:bottom w:w="28" w:type="dxa"/>
              <w:right w:w="28" w:type="dxa"/>
            </w:tcMar>
          </w:tcPr>
          <w:p w:rsidR="008456C9" w:rsidRDefault="00000000">
            <w:pPr>
              <w:rPr>
                <w:sz w:val="24"/>
                <w:szCs w:val="24"/>
              </w:rPr>
            </w:pPr>
            <w:r>
              <w:rPr>
                <w:sz w:val="24"/>
                <w:szCs w:val="24"/>
              </w:rPr>
              <w:t>Point critique de maîtrise – maintenir la température à plus de 140 °F/60 °C pendant seulement 4 heures.</w:t>
            </w:r>
          </w:p>
        </w:tc>
      </w:tr>
      <w:tr w:rsidR="008456C9">
        <w:tc>
          <w:tcPr>
            <w:tcW w:w="1875" w:type="dxa"/>
            <w:tcMar>
              <w:top w:w="28" w:type="dxa"/>
              <w:left w:w="28" w:type="dxa"/>
              <w:bottom w:w="28" w:type="dxa"/>
              <w:right w:w="28" w:type="dxa"/>
            </w:tcMar>
          </w:tcPr>
          <w:p w:rsidR="008456C9" w:rsidRDefault="008456C9">
            <w:pPr>
              <w:numPr>
                <w:ilvl w:val="0"/>
                <w:numId w:val="1"/>
              </w:numPr>
              <w:jc w:val="center"/>
              <w:rPr>
                <w:b/>
                <w:sz w:val="24"/>
                <w:szCs w:val="24"/>
              </w:rPr>
            </w:pPr>
          </w:p>
        </w:tc>
        <w:tc>
          <w:tcPr>
            <w:tcW w:w="7485" w:type="dxa"/>
            <w:tcMar>
              <w:top w:w="28" w:type="dxa"/>
              <w:left w:w="28" w:type="dxa"/>
              <w:bottom w:w="28" w:type="dxa"/>
              <w:right w:w="28" w:type="dxa"/>
            </w:tcMar>
          </w:tcPr>
          <w:p w:rsidR="008456C9" w:rsidRDefault="00000000">
            <w:pPr>
              <w:rPr>
                <w:sz w:val="24"/>
                <w:szCs w:val="24"/>
              </w:rPr>
            </w:pPr>
            <w:r>
              <w:rPr>
                <w:sz w:val="24"/>
                <w:szCs w:val="24"/>
              </w:rPr>
              <w:t>Point critique de maîtrise – refroidir : Le produit doit atteindre de 140 °F/60 °C à 70 °F/21 °C en 2 heures et 70 °F à 40 °F en 4 heures.</w:t>
            </w:r>
          </w:p>
        </w:tc>
      </w:tr>
      <w:tr w:rsidR="008456C9">
        <w:tc>
          <w:tcPr>
            <w:tcW w:w="1875" w:type="dxa"/>
            <w:tcMar>
              <w:top w:w="28" w:type="dxa"/>
              <w:left w:w="28" w:type="dxa"/>
              <w:bottom w:w="28" w:type="dxa"/>
              <w:right w:w="28" w:type="dxa"/>
            </w:tcMar>
          </w:tcPr>
          <w:p w:rsidR="008456C9" w:rsidRDefault="008456C9">
            <w:pPr>
              <w:numPr>
                <w:ilvl w:val="0"/>
                <w:numId w:val="1"/>
              </w:numPr>
              <w:jc w:val="center"/>
              <w:rPr>
                <w:b/>
                <w:sz w:val="24"/>
                <w:szCs w:val="24"/>
              </w:rPr>
            </w:pPr>
          </w:p>
        </w:tc>
        <w:tc>
          <w:tcPr>
            <w:tcW w:w="7485" w:type="dxa"/>
            <w:tcMar>
              <w:top w:w="28" w:type="dxa"/>
              <w:left w:w="28" w:type="dxa"/>
              <w:bottom w:w="28" w:type="dxa"/>
              <w:right w:w="28" w:type="dxa"/>
            </w:tcMar>
          </w:tcPr>
          <w:p w:rsidR="008456C9" w:rsidRDefault="00000000">
            <w:pPr>
              <w:spacing w:after="160" w:line="259" w:lineRule="auto"/>
              <w:rPr>
                <w:sz w:val="24"/>
                <w:szCs w:val="24"/>
              </w:rPr>
            </w:pPr>
            <w:r>
              <w:rPr>
                <w:sz w:val="24"/>
                <w:szCs w:val="24"/>
              </w:rPr>
              <w:t>Point critique de maîtrise – réchauffer : Jusqu’à une température de 165 °F/74 °C maintenue pendant 15 secondes, dans les 2 heures – une seule fois.</w:t>
            </w:r>
          </w:p>
          <w:p w:rsidR="008456C9" w:rsidRDefault="00000000">
            <w:pPr>
              <w:spacing w:after="160" w:line="259" w:lineRule="auto"/>
              <w:rPr>
                <w:sz w:val="24"/>
                <w:szCs w:val="24"/>
              </w:rPr>
            </w:pPr>
            <w:r>
              <w:rPr>
                <w:sz w:val="24"/>
                <w:szCs w:val="24"/>
              </w:rPr>
              <w:t>236 ml (1 tasse) d’épaississant – la quantité peut varier selon l’épaississant utilisé.</w:t>
            </w:r>
          </w:p>
          <w:p w:rsidR="008456C9" w:rsidRDefault="00000000">
            <w:pPr>
              <w:spacing w:after="160" w:line="259" w:lineRule="auto"/>
              <w:rPr>
                <w:sz w:val="24"/>
                <w:szCs w:val="24"/>
              </w:rPr>
            </w:pPr>
            <w:r>
              <w:rPr>
                <w:sz w:val="24"/>
                <w:szCs w:val="24"/>
              </w:rPr>
              <w:lastRenderedPageBreak/>
              <w:t>Une fois la soupe cuite, à l’aide d’un mélangeur, réduire le produit en purée jusqu’à la consistance souhaitée. S’assurer qu’il n’y a pas de grumeaux. Ajouter l’épaississant jusqu’à obtention de la consistance désirée.</w:t>
            </w:r>
          </w:p>
        </w:tc>
      </w:tr>
    </w:tbl>
    <w:p w:rsidR="008456C9" w:rsidRDefault="00000000">
      <w:pPr>
        <w:spacing w:line="600" w:lineRule="auto"/>
        <w:rPr>
          <w:b/>
          <w:sz w:val="24"/>
          <w:szCs w:val="24"/>
        </w:rPr>
      </w:pPr>
      <w:r>
        <w:lastRenderedPageBreak/>
        <w:t>Cette recette a été élaborée par Vanessa Cerilli.</w:t>
      </w:r>
    </w:p>
    <w:p w:rsidR="008456C9" w:rsidRDefault="00000000">
      <w:pPr>
        <w:rPr>
          <w:b/>
          <w:sz w:val="24"/>
          <w:szCs w:val="24"/>
        </w:rPr>
      </w:pPr>
      <w:r>
        <w:rPr>
          <w:b/>
          <w:sz w:val="24"/>
          <w:szCs w:val="24"/>
        </w:rPr>
        <w:t>Valeurs nutritives</w:t>
      </w:r>
    </w:p>
    <w:p w:rsidR="008456C9" w:rsidRDefault="00000000">
      <w:pPr>
        <w:spacing w:after="0" w:line="240" w:lineRule="auto"/>
        <w:rPr>
          <w:sz w:val="24"/>
          <w:szCs w:val="24"/>
        </w:rPr>
      </w:pPr>
      <w:r>
        <w:rPr>
          <w:sz w:val="24"/>
          <w:szCs w:val="24"/>
        </w:rPr>
        <w:t xml:space="preserve">Calories : ~ 150 kcal </w:t>
      </w:r>
    </w:p>
    <w:p w:rsidR="008456C9" w:rsidRDefault="00000000">
      <w:pPr>
        <w:spacing w:after="0" w:line="240" w:lineRule="auto"/>
        <w:rPr>
          <w:sz w:val="24"/>
          <w:szCs w:val="24"/>
        </w:rPr>
      </w:pPr>
      <w:r>
        <w:rPr>
          <w:sz w:val="24"/>
          <w:szCs w:val="24"/>
        </w:rPr>
        <w:t>Protéines : 5+ g</w:t>
      </w:r>
    </w:p>
    <w:p w:rsidR="008456C9" w:rsidRDefault="008456C9">
      <w:pPr>
        <w:spacing w:after="0" w:line="240" w:lineRule="auto"/>
        <w:rPr>
          <w:i/>
        </w:rPr>
      </w:pPr>
    </w:p>
    <w:p w:rsidR="008456C9" w:rsidRDefault="00000000">
      <w:pPr>
        <w:spacing w:after="0" w:line="240" w:lineRule="auto"/>
        <w:rPr>
          <w:i/>
        </w:rPr>
      </w:pPr>
      <w:r>
        <w:rPr>
          <w:i/>
        </w:rPr>
        <w:t>Remarque : La composition nutritionnelle fournie est approximative et peut varier selon les ingrédients utilisés et la quantité préparée. Les valeurs de la composition nutritionnelle ont été obtenues à l’aide de Synergy Tech Suite et arrondies aux 50 kcal les plus proches pour les calories et aux 10 mg les plus proches pour le sodium.</w:t>
      </w:r>
    </w:p>
    <w:p w:rsidR="008456C9" w:rsidRDefault="008456C9">
      <w:pPr>
        <w:rPr>
          <w:rFonts w:ascii="Times New Roman" w:eastAsia="Times New Roman" w:hAnsi="Times New Roman" w:cs="Times New Roman"/>
        </w:rPr>
      </w:pPr>
    </w:p>
    <w:sectPr w:rsidR="008456C9">
      <w:headerReference w:type="default" r:id="rId9"/>
      <w:footerReference w:type="default" r:id="rId10"/>
      <w:headerReference w:type="first" r:id="rId11"/>
      <w:footerReference w:type="first" r:id="rId12"/>
      <w:pgSz w:w="12240" w:h="15840"/>
      <w:pgMar w:top="1440"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E2511" w:rsidRDefault="003E2511">
      <w:pPr>
        <w:spacing w:after="0" w:line="240" w:lineRule="auto"/>
      </w:pPr>
      <w:r>
        <w:separator/>
      </w:r>
    </w:p>
  </w:endnote>
  <w:endnote w:type="continuationSeparator" w:id="0">
    <w:p w:rsidR="003E2511" w:rsidRDefault="003E25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456C9" w:rsidRDefault="00000000">
    <w:pPr>
      <w:jc w:val="right"/>
    </w:pPr>
    <w:r>
      <w:rPr>
        <w:noProof/>
      </w:rPr>
      <w:drawing>
        <wp:inline distT="114300" distB="114300" distL="114300" distR="114300">
          <wp:extent cx="3388269" cy="867727"/>
          <wp:effectExtent l="0" t="0" r="0" b="0"/>
          <wp:docPr id="11" name="image1.png" descr="Ontario Centres for Learning Research and Innovation logo and Research Institute for Aging logo."/>
          <wp:cNvGraphicFramePr/>
          <a:graphic xmlns:a="http://schemas.openxmlformats.org/drawingml/2006/main">
            <a:graphicData uri="http://schemas.openxmlformats.org/drawingml/2006/picture">
              <pic:pic xmlns:pic="http://schemas.openxmlformats.org/drawingml/2006/picture">
                <pic:nvPicPr>
                  <pic:cNvPr id="0" name="image1.png" descr="Ontario Centres for Learning Research and Innovation logo and Research Institute for Aging logo."/>
                  <pic:cNvPicPr preferRelativeResize="0"/>
                </pic:nvPicPr>
                <pic:blipFill>
                  <a:blip r:embed="rId1"/>
                  <a:srcRect/>
                  <a:stretch>
                    <a:fillRect/>
                  </a:stretch>
                </pic:blipFill>
                <pic:spPr>
                  <a:xfrm>
                    <a:off x="0" y="0"/>
                    <a:ext cx="3388269" cy="867727"/>
                  </a:xfrm>
                  <a:prstGeom prst="rect">
                    <a:avLst/>
                  </a:prstGeom>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456C9" w:rsidRDefault="008456C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E2511" w:rsidRDefault="003E2511">
      <w:pPr>
        <w:spacing w:after="0" w:line="240" w:lineRule="auto"/>
      </w:pPr>
      <w:r>
        <w:separator/>
      </w:r>
    </w:p>
  </w:footnote>
  <w:footnote w:type="continuationSeparator" w:id="0">
    <w:p w:rsidR="003E2511" w:rsidRDefault="003E25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456C9" w:rsidRDefault="008456C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456C9" w:rsidRDefault="008456C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0913FB"/>
    <w:multiLevelType w:val="multilevel"/>
    <w:tmpl w:val="788C04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08873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6C9"/>
    <w:rsid w:val="003E2511"/>
    <w:rsid w:val="008456C9"/>
    <w:rsid w:val="00C1094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D8C6BC-A088-4128-8054-C8BC122F3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F1BC4"/>
    <w:pPr>
      <w:spacing w:after="0" w:line="240" w:lineRule="auto"/>
      <w:contextualSpacing/>
    </w:pPr>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833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33AA0"/>
    <w:pPr>
      <w:ind w:left="720"/>
      <w:contextualSpacing/>
    </w:pPr>
  </w:style>
  <w:style w:type="character" w:customStyle="1" w:styleId="TitleChar">
    <w:name w:val="Title Char"/>
    <w:basedOn w:val="DefaultParagraphFont"/>
    <w:link w:val="Title"/>
    <w:uiPriority w:val="10"/>
    <w:rsid w:val="00DF1BC4"/>
    <w:rPr>
      <w:rFonts w:asciiTheme="majorHAnsi" w:eastAsiaTheme="majorEastAsia" w:hAnsiTheme="majorHAnsi" w:cstheme="majorBidi"/>
      <w:spacing w:val="-10"/>
      <w:kern w:val="28"/>
      <w:sz w:val="56"/>
      <w:szCs w:val="56"/>
    </w:rPr>
  </w:style>
  <w:style w:type="table" w:styleId="PlainTable1">
    <w:name w:val="Plain Table 1"/>
    <w:basedOn w:val="TableNormal"/>
    <w:uiPriority w:val="41"/>
    <w:rsid w:val="00DF1BC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DF1BC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DF1BC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DF1BC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605CF1"/>
    <w:rPr>
      <w:b/>
      <w:bCs/>
    </w:rPr>
  </w:style>
  <w:style w:type="character" w:customStyle="1" w:styleId="CommentSubjectChar">
    <w:name w:val="Comment Subject Char"/>
    <w:basedOn w:val="CommentTextChar"/>
    <w:link w:val="CommentSubject"/>
    <w:uiPriority w:val="99"/>
    <w:semiHidden/>
    <w:rsid w:val="00605CF1"/>
    <w:rPr>
      <w:b/>
      <w:bCs/>
      <w:sz w:val="20"/>
      <w:szCs w:val="20"/>
    </w:r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7">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8">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9">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c">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d">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e">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0">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1">
    <w:basedOn w:val="TableNormal"/>
    <w:pPr>
      <w:spacing w:after="0" w:line="240" w:lineRule="auto"/>
    </w:p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FoXyb8yk+7+jIr3G1/NtqQFphA==">AMUW2mX3ZoxR5fU/0DKZG8g/eOYO2WD7uBm8kKjKGAUqiFNQQo0w0kffVHIt6HQ4nTGwzV8PnB0bsnt2wIDFIA+/7Dtjuja4gRVxXOK49ZEoiuhir/o0vjo=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495</Words>
  <Characters>2828</Characters>
  <Application>Microsoft Office Word</Application>
  <DocSecurity>0</DocSecurity>
  <Lines>23</Lines>
  <Paragraphs>6</Paragraphs>
  <ScaleCrop>false</ScaleCrop>
  <Company/>
  <LinksUpToDate>false</LinksUpToDate>
  <CharactersWithSpaces>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Audra Thompson-Haile</dc:creator>
  <cp:lastModifiedBy>Anil Gosai</cp:lastModifiedBy>
  <cp:revision>2</cp:revision>
  <dcterms:created xsi:type="dcterms:W3CDTF">2022-12-14T20:00:00Z</dcterms:created>
  <dcterms:modified xsi:type="dcterms:W3CDTF">2022-12-14T20:00:00Z</dcterms:modified>
</cp:coreProperties>
</file>